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ACEC8" w14:textId="77777777" w:rsidR="00086863" w:rsidRDefault="00086863" w:rsidP="00086863">
      <w:pPr>
        <w:pStyle w:val="Normaalweb"/>
        <w:spacing w:before="0" w:beforeAutospacing="0" w:after="360" w:afterAutospacing="0"/>
        <w:rPr>
          <w:rFonts w:ascii="Helvetica" w:hAnsi="Helvetica" w:cs="Helvetica"/>
          <w:color w:val="8C979E"/>
          <w:sz w:val="21"/>
          <w:szCs w:val="21"/>
        </w:rPr>
      </w:pPr>
      <w:r>
        <w:rPr>
          <w:rFonts w:ascii="Helvetica" w:hAnsi="Helvetica" w:cs="Helvetica"/>
          <w:color w:val="8C979E"/>
          <w:sz w:val="21"/>
          <w:szCs w:val="21"/>
        </w:rPr>
        <w:t xml:space="preserve">Le </w:t>
      </w:r>
      <w:proofErr w:type="spellStart"/>
      <w:r>
        <w:rPr>
          <w:rFonts w:ascii="Helvetica" w:hAnsi="Helvetica" w:cs="Helvetica"/>
          <w:color w:val="8C979E"/>
          <w:sz w:val="21"/>
          <w:szCs w:val="21"/>
        </w:rPr>
        <w:t>Millésime</w:t>
      </w:r>
      <w:proofErr w:type="spellEnd"/>
      <w:r>
        <w:rPr>
          <w:rFonts w:ascii="Helvetica" w:hAnsi="Helvetica" w:cs="Helvetica"/>
          <w:color w:val="8C979E"/>
          <w:sz w:val="21"/>
          <w:szCs w:val="21"/>
        </w:rPr>
        <w:t xml:space="preserve"> 2015 du Château Sainte Barbe. </w:t>
      </w:r>
      <w:r>
        <w:rPr>
          <w:rStyle w:val="Zwaar"/>
          <w:rFonts w:ascii="Helvetica" w:hAnsi="Helvetica" w:cs="Helvetica"/>
          <w:color w:val="8C979E"/>
          <w:sz w:val="21"/>
          <w:szCs w:val="21"/>
        </w:rPr>
        <w:t>(</w:t>
      </w:r>
      <w:proofErr w:type="spellStart"/>
      <w:r>
        <w:rPr>
          <w:rStyle w:val="Zwaar"/>
          <w:rFonts w:ascii="Helvetica" w:hAnsi="Helvetica" w:cs="Helvetica"/>
          <w:color w:val="8C979E"/>
          <w:sz w:val="21"/>
          <w:szCs w:val="21"/>
        </w:rPr>
        <w:t>caisse</w:t>
      </w:r>
      <w:proofErr w:type="spellEnd"/>
      <w:r>
        <w:rPr>
          <w:rStyle w:val="Zwaar"/>
          <w:rFonts w:ascii="Helvetica" w:hAnsi="Helvetica" w:cs="Helvetica"/>
          <w:color w:val="8C979E"/>
          <w:sz w:val="21"/>
          <w:szCs w:val="21"/>
        </w:rPr>
        <w:t xml:space="preserve"> de 6 </w:t>
      </w:r>
      <w:proofErr w:type="spellStart"/>
      <w:r>
        <w:rPr>
          <w:rStyle w:val="Zwaar"/>
          <w:rFonts w:ascii="Helvetica" w:hAnsi="Helvetica" w:cs="Helvetica"/>
          <w:color w:val="8C979E"/>
          <w:sz w:val="21"/>
          <w:szCs w:val="21"/>
        </w:rPr>
        <w:t>bouteilles</w:t>
      </w:r>
      <w:proofErr w:type="spellEnd"/>
      <w:r>
        <w:rPr>
          <w:rStyle w:val="Zwaar"/>
          <w:rFonts w:ascii="Helvetica" w:hAnsi="Helvetica" w:cs="Helvetica"/>
          <w:color w:val="8C979E"/>
          <w:sz w:val="21"/>
          <w:szCs w:val="21"/>
        </w:rPr>
        <w:t>). </w:t>
      </w:r>
      <w:proofErr w:type="spellStart"/>
      <w:r>
        <w:rPr>
          <w:rFonts w:ascii="Helvetica" w:hAnsi="Helvetica" w:cs="Helvetica"/>
          <w:color w:val="8C979E"/>
          <w:sz w:val="21"/>
          <w:szCs w:val="21"/>
        </w:rPr>
        <w:t>Cette</w:t>
      </w:r>
      <w:proofErr w:type="spellEnd"/>
      <w:r>
        <w:rPr>
          <w:rFonts w:ascii="Helvetica" w:hAnsi="Helvetica" w:cs="Helvetica"/>
          <w:color w:val="8C979E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8C979E"/>
          <w:sz w:val="21"/>
          <w:szCs w:val="21"/>
        </w:rPr>
        <w:t>cuvée</w:t>
      </w:r>
      <w:proofErr w:type="spellEnd"/>
      <w:r>
        <w:rPr>
          <w:rFonts w:ascii="Helvetica" w:hAnsi="Helvetica" w:cs="Helvetica"/>
          <w:color w:val="8C979E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8C979E"/>
          <w:sz w:val="21"/>
          <w:szCs w:val="21"/>
        </w:rPr>
        <w:t>composée</w:t>
      </w:r>
      <w:proofErr w:type="spellEnd"/>
      <w:r>
        <w:rPr>
          <w:rFonts w:ascii="Helvetica" w:hAnsi="Helvetica" w:cs="Helvetica"/>
          <w:color w:val="8C979E"/>
          <w:sz w:val="21"/>
          <w:szCs w:val="21"/>
        </w:rPr>
        <w:t xml:space="preserve"> de Merlot, de Cabernet </w:t>
      </w:r>
      <w:proofErr w:type="spellStart"/>
      <w:r>
        <w:rPr>
          <w:rFonts w:ascii="Helvetica" w:hAnsi="Helvetica" w:cs="Helvetica"/>
          <w:color w:val="8C979E"/>
          <w:sz w:val="21"/>
          <w:szCs w:val="21"/>
        </w:rPr>
        <w:t>Sauvignon</w:t>
      </w:r>
      <w:proofErr w:type="spellEnd"/>
      <w:r>
        <w:rPr>
          <w:rFonts w:ascii="Helvetica" w:hAnsi="Helvetica" w:cs="Helvetica"/>
          <w:color w:val="8C979E"/>
          <w:sz w:val="21"/>
          <w:szCs w:val="21"/>
        </w:rPr>
        <w:t xml:space="preserve">, de Cabernet Franc et de Petit </w:t>
      </w:r>
      <w:proofErr w:type="spellStart"/>
      <w:r>
        <w:rPr>
          <w:rFonts w:ascii="Helvetica" w:hAnsi="Helvetica" w:cs="Helvetica"/>
          <w:color w:val="8C979E"/>
          <w:sz w:val="21"/>
          <w:szCs w:val="21"/>
        </w:rPr>
        <w:t>Verdot</w:t>
      </w:r>
      <w:proofErr w:type="spellEnd"/>
      <w:r>
        <w:rPr>
          <w:rFonts w:ascii="Helvetica" w:hAnsi="Helvetica" w:cs="Helvetica"/>
          <w:color w:val="8C979E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8C979E"/>
          <w:sz w:val="21"/>
          <w:szCs w:val="21"/>
        </w:rPr>
        <w:t>vous</w:t>
      </w:r>
      <w:proofErr w:type="spellEnd"/>
      <w:r>
        <w:rPr>
          <w:rFonts w:ascii="Helvetica" w:hAnsi="Helvetica" w:cs="Helvetica"/>
          <w:color w:val="8C979E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8C979E"/>
          <w:sz w:val="21"/>
          <w:szCs w:val="21"/>
        </w:rPr>
        <w:t>garantit</w:t>
      </w:r>
      <w:proofErr w:type="spellEnd"/>
      <w:r>
        <w:rPr>
          <w:rFonts w:ascii="Helvetica" w:hAnsi="Helvetica" w:cs="Helvetica"/>
          <w:color w:val="8C979E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8C979E"/>
          <w:sz w:val="21"/>
          <w:szCs w:val="21"/>
        </w:rPr>
        <w:t>une</w:t>
      </w:r>
      <w:proofErr w:type="spellEnd"/>
      <w:r>
        <w:rPr>
          <w:rFonts w:ascii="Helvetica" w:hAnsi="Helvetica" w:cs="Helvetica"/>
          <w:color w:val="8C979E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8C979E"/>
          <w:sz w:val="21"/>
          <w:szCs w:val="21"/>
        </w:rPr>
        <w:t>expérience</w:t>
      </w:r>
      <w:proofErr w:type="spellEnd"/>
      <w:r>
        <w:rPr>
          <w:rFonts w:ascii="Helvetica" w:hAnsi="Helvetica" w:cs="Helvetica"/>
          <w:color w:val="8C979E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8C979E"/>
          <w:sz w:val="21"/>
          <w:szCs w:val="21"/>
        </w:rPr>
        <w:t>unique</w:t>
      </w:r>
      <w:proofErr w:type="spellEnd"/>
      <w:r>
        <w:rPr>
          <w:rFonts w:ascii="Helvetica" w:hAnsi="Helvetica" w:cs="Helvetica"/>
          <w:color w:val="8C979E"/>
          <w:sz w:val="21"/>
          <w:szCs w:val="21"/>
        </w:rPr>
        <w:t>.</w:t>
      </w:r>
    </w:p>
    <w:p w14:paraId="111BB35D" w14:textId="77777777" w:rsidR="00086863" w:rsidRDefault="00086863" w:rsidP="00086863">
      <w:pPr>
        <w:pStyle w:val="Normaalweb"/>
        <w:spacing w:before="0" w:beforeAutospacing="0" w:after="360" w:afterAutospacing="0"/>
        <w:rPr>
          <w:rFonts w:ascii="Helvetica" w:hAnsi="Helvetica" w:cs="Helvetica"/>
          <w:color w:val="8C979E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B69514"/>
          <w:sz w:val="21"/>
          <w:szCs w:val="21"/>
        </w:rPr>
        <w:drawing>
          <wp:inline distT="0" distB="0" distL="0" distR="0" wp14:anchorId="22568C66" wp14:editId="6D54E903">
            <wp:extent cx="1257300" cy="1257300"/>
            <wp:effectExtent l="0" t="0" r="0" b="0"/>
            <wp:docPr id="1" name="Afbeelding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B69514"/>
          <w:sz w:val="21"/>
          <w:szCs w:val="21"/>
        </w:rPr>
        <w:drawing>
          <wp:inline distT="0" distB="0" distL="0" distR="0" wp14:anchorId="6D7C0EA0" wp14:editId="4B49F7C0">
            <wp:extent cx="1247775" cy="1247775"/>
            <wp:effectExtent l="0" t="0" r="9525" b="9525"/>
            <wp:docPr id="2" name="Afbeelding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CAF0E" w14:textId="77777777" w:rsidR="00086863" w:rsidRDefault="00086863" w:rsidP="00086863">
      <w:pPr>
        <w:pStyle w:val="p1"/>
        <w:spacing w:before="0" w:beforeAutospacing="0" w:after="360" w:afterAutospacing="0"/>
        <w:rPr>
          <w:rFonts w:ascii="Helvetica" w:hAnsi="Helvetica" w:cs="Helvetica"/>
          <w:color w:val="8C979E"/>
          <w:sz w:val="21"/>
          <w:szCs w:val="21"/>
        </w:rPr>
      </w:pPr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“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Classique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,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droit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et fin, le bouquet de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ce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2015 à forte dominante de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merlot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(85%)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convoque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les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fruits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rouges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, la violette, le cacao et le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merrain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grillé. En bouche, on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découvre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une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force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tranquille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autour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d’une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matière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dense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, corpulente,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dotée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de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tanins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puissants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mais élégants et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soyeux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qui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ajoutent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encore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au volume imposant de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ce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vin.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Un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ensemble des plus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soignés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,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harmonieux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et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pleins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de promesses.”</w:t>
      </w:r>
    </w:p>
    <w:p w14:paraId="579495BC" w14:textId="77777777" w:rsidR="00086863" w:rsidRDefault="00086863" w:rsidP="00086863">
      <w:pPr>
        <w:pStyle w:val="p1"/>
        <w:spacing w:before="0" w:beforeAutospacing="0" w:after="360" w:afterAutospacing="0"/>
        <w:rPr>
          <w:rFonts w:ascii="Helvetica" w:hAnsi="Helvetica" w:cs="Helvetica"/>
          <w:color w:val="8C979E"/>
          <w:sz w:val="21"/>
          <w:szCs w:val="21"/>
        </w:rPr>
      </w:pPr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Coup de coeur du Guide </w:t>
      </w:r>
      <w:proofErr w:type="spellStart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>Hachette</w:t>
      </w:r>
      <w:proofErr w:type="spellEnd"/>
      <w:r>
        <w:rPr>
          <w:rStyle w:val="Zwaar"/>
          <w:rFonts w:ascii="Helvetica" w:hAnsi="Helvetica" w:cs="Helvetica"/>
          <w:i/>
          <w:iCs/>
          <w:color w:val="8C979E"/>
          <w:sz w:val="21"/>
          <w:szCs w:val="21"/>
        </w:rPr>
        <w:t xml:space="preserve"> 2019</w:t>
      </w:r>
    </w:p>
    <w:p w14:paraId="7A412BA1" w14:textId="77777777" w:rsidR="00BC724A" w:rsidRPr="00086863" w:rsidRDefault="00BC724A" w:rsidP="00086863"/>
    <w:sectPr w:rsidR="00BC724A" w:rsidRPr="0008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63"/>
    <w:rsid w:val="00086863"/>
    <w:rsid w:val="00BC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9690"/>
  <w15:chartTrackingRefBased/>
  <w15:docId w15:val="{7E2053A7-861B-41D3-8959-BCF87206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8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086863"/>
    <w:rPr>
      <w:b/>
      <w:bCs/>
    </w:rPr>
  </w:style>
  <w:style w:type="paragraph" w:customStyle="1" w:styleId="p1">
    <w:name w:val="p1"/>
    <w:basedOn w:val="Standaard"/>
    <w:rsid w:val="0008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teausaintebarbe.fr/wp-content/uploads/2018/12/prix-plaisir-1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hateausaintebarbe.fr/wp-content/uploads/2018/12/medaille-argent-paris_Plan-de-travail-1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maenhout</dc:creator>
  <cp:keywords/>
  <dc:description/>
  <cp:lastModifiedBy>stefaan maenhout</cp:lastModifiedBy>
  <cp:revision>1</cp:revision>
  <dcterms:created xsi:type="dcterms:W3CDTF">2021-02-08T16:30:00Z</dcterms:created>
  <dcterms:modified xsi:type="dcterms:W3CDTF">2021-02-08T16:30:00Z</dcterms:modified>
</cp:coreProperties>
</file>