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9127" w14:textId="6B741DDF" w:rsidR="002E16A0" w:rsidRDefault="00C64472" w:rsidP="00C64472">
      <w:pPr>
        <w:rPr>
          <w:rFonts w:ascii="Helvetica" w:hAnsi="Helvetica" w:cs="Helvetica"/>
          <w:color w:val="000000"/>
          <w:sz w:val="21"/>
          <w:szCs w:val="21"/>
          <w:shd w:val="clear" w:color="auto" w:fill="FFFFFF"/>
          <w:lang w:val="fr-FR"/>
        </w:rPr>
      </w:pPr>
      <w:r w:rsidRPr="00C64472">
        <w:rPr>
          <w:rFonts w:ascii="Helvetica" w:hAnsi="Helvetica" w:cs="Helvetica"/>
          <w:color w:val="000000"/>
          <w:sz w:val="21"/>
          <w:szCs w:val="21"/>
          <w:shd w:val="clear" w:color="auto" w:fill="FFFFFF"/>
          <w:lang w:val="fr-FR"/>
        </w:rPr>
        <w:t>Appellation : IGP Méditerranée</w:t>
      </w:r>
      <w:r w:rsidRPr="00C64472">
        <w:rPr>
          <w:rFonts w:ascii="Helvetica" w:hAnsi="Helvetica" w:cs="Helvetica"/>
          <w:color w:val="000000"/>
          <w:sz w:val="21"/>
          <w:szCs w:val="21"/>
          <w:lang w:val="fr-FR"/>
        </w:rPr>
        <w:br/>
      </w:r>
      <w:r w:rsidRPr="00C64472">
        <w:rPr>
          <w:rFonts w:ascii="Helvetica" w:hAnsi="Helvetica" w:cs="Helvetica"/>
          <w:color w:val="000000"/>
          <w:sz w:val="21"/>
          <w:szCs w:val="21"/>
          <w:shd w:val="clear" w:color="auto" w:fill="FFFFFF"/>
          <w:lang w:val="fr-FR"/>
        </w:rPr>
        <w:t>Assemblage : 70 % Grenache, 25 % Cinsault, 5 % Mourvèdre</w:t>
      </w:r>
      <w:r w:rsidRPr="00C64472">
        <w:rPr>
          <w:rFonts w:ascii="Helvetica" w:hAnsi="Helvetica" w:cs="Helvetica"/>
          <w:color w:val="000000"/>
          <w:sz w:val="21"/>
          <w:szCs w:val="21"/>
          <w:lang w:val="fr-FR"/>
        </w:rPr>
        <w:br/>
      </w:r>
      <w:r w:rsidRPr="00C64472">
        <w:rPr>
          <w:rFonts w:ascii="Helvetica" w:hAnsi="Helvetica" w:cs="Helvetica"/>
          <w:color w:val="000000"/>
          <w:sz w:val="21"/>
          <w:szCs w:val="21"/>
          <w:shd w:val="clear" w:color="auto" w:fill="FFFFFF"/>
          <w:lang w:val="fr-FR"/>
        </w:rPr>
        <w:t>Degré d’alcool : 12,5 % vol</w:t>
      </w:r>
      <w:r w:rsidRPr="00C64472">
        <w:rPr>
          <w:rFonts w:ascii="Helvetica" w:hAnsi="Helvetica" w:cs="Helvetica"/>
          <w:color w:val="000000"/>
          <w:sz w:val="21"/>
          <w:szCs w:val="21"/>
          <w:lang w:val="fr-FR"/>
        </w:rPr>
        <w:br/>
      </w:r>
      <w:r w:rsidRPr="00C64472">
        <w:rPr>
          <w:rFonts w:ascii="Helvetica" w:hAnsi="Helvetica" w:cs="Helvetica"/>
          <w:color w:val="000000"/>
          <w:sz w:val="21"/>
          <w:szCs w:val="21"/>
          <w:shd w:val="clear" w:color="auto" w:fill="FFFFFF"/>
          <w:lang w:val="fr-FR"/>
        </w:rPr>
        <w:t>Sol : Argilo-calcaire</w:t>
      </w:r>
      <w:r w:rsidRPr="00C64472">
        <w:rPr>
          <w:rFonts w:ascii="Helvetica" w:hAnsi="Helvetica" w:cs="Helvetica"/>
          <w:color w:val="000000"/>
          <w:sz w:val="21"/>
          <w:szCs w:val="21"/>
          <w:lang w:val="fr-FR"/>
        </w:rPr>
        <w:br/>
      </w:r>
      <w:r w:rsidRPr="00C64472">
        <w:rPr>
          <w:rFonts w:ascii="Helvetica" w:hAnsi="Helvetica" w:cs="Helvetica"/>
          <w:color w:val="000000"/>
          <w:sz w:val="21"/>
          <w:szCs w:val="21"/>
          <w:shd w:val="clear" w:color="auto" w:fill="FFFFFF"/>
          <w:lang w:val="fr-FR"/>
        </w:rPr>
        <w:t>Culture : Certifiée biologique par label Ecocert (+ équivalence NOP)</w:t>
      </w:r>
      <w:r w:rsidRPr="00C64472">
        <w:rPr>
          <w:rFonts w:ascii="Helvetica" w:hAnsi="Helvetica" w:cs="Helvetica"/>
          <w:color w:val="000000"/>
          <w:sz w:val="21"/>
          <w:szCs w:val="21"/>
          <w:lang w:val="fr-FR"/>
        </w:rPr>
        <w:br/>
      </w:r>
      <w:r w:rsidRPr="00C64472">
        <w:rPr>
          <w:rFonts w:ascii="Helvetica" w:hAnsi="Helvetica" w:cs="Helvetica"/>
          <w:color w:val="000000"/>
          <w:sz w:val="21"/>
          <w:szCs w:val="21"/>
          <w:shd w:val="clear" w:color="auto" w:fill="FFFFFF"/>
          <w:lang w:val="fr-FR"/>
        </w:rPr>
        <w:t>Rendement : 50 hl/ha</w:t>
      </w:r>
      <w:r w:rsidRPr="00C64472">
        <w:rPr>
          <w:rFonts w:ascii="Helvetica" w:hAnsi="Helvetica" w:cs="Helvetica"/>
          <w:color w:val="000000"/>
          <w:sz w:val="21"/>
          <w:szCs w:val="21"/>
          <w:lang w:val="fr-FR"/>
        </w:rPr>
        <w:br/>
      </w:r>
      <w:r w:rsidRPr="00C64472">
        <w:rPr>
          <w:rFonts w:ascii="Helvetica" w:hAnsi="Helvetica" w:cs="Helvetica"/>
          <w:color w:val="000000"/>
          <w:sz w:val="21"/>
          <w:szCs w:val="21"/>
          <w:shd w:val="clear" w:color="auto" w:fill="FFFFFF"/>
          <w:lang w:val="fr-FR"/>
        </w:rPr>
        <w:t>Vinification : Pressurage direct des baies, macération sur bourbes et fermentation avec levures indigènes à basse température afin de préserver le fruit</w:t>
      </w:r>
      <w:r w:rsidRPr="00C64472">
        <w:rPr>
          <w:rFonts w:ascii="Helvetica" w:hAnsi="Helvetica" w:cs="Helvetica"/>
          <w:color w:val="000000"/>
          <w:sz w:val="21"/>
          <w:szCs w:val="21"/>
          <w:lang w:val="fr-FR"/>
        </w:rPr>
        <w:br/>
      </w:r>
      <w:r w:rsidRPr="00C64472">
        <w:rPr>
          <w:rFonts w:ascii="Helvetica" w:hAnsi="Helvetica" w:cs="Helvetica"/>
          <w:color w:val="000000"/>
          <w:sz w:val="21"/>
          <w:szCs w:val="21"/>
          <w:shd w:val="clear" w:color="auto" w:fill="FFFFFF"/>
          <w:lang w:val="fr-FR"/>
        </w:rPr>
        <w:t>Elevage : En cuve inox sur lies fines avec bâtonnage réguliers</w:t>
      </w:r>
      <w:r w:rsidRPr="00C64472">
        <w:rPr>
          <w:rFonts w:ascii="Helvetica" w:hAnsi="Helvetica" w:cs="Helvetica"/>
          <w:color w:val="000000"/>
          <w:sz w:val="21"/>
          <w:szCs w:val="21"/>
          <w:lang w:val="fr-FR"/>
        </w:rPr>
        <w:br/>
      </w:r>
      <w:r w:rsidRPr="00C64472">
        <w:rPr>
          <w:rFonts w:ascii="Helvetica" w:hAnsi="Helvetica" w:cs="Helvetica"/>
          <w:color w:val="000000"/>
          <w:sz w:val="21"/>
          <w:szCs w:val="21"/>
          <w:shd w:val="clear" w:color="auto" w:fill="FFFFFF"/>
          <w:lang w:val="fr-FR"/>
        </w:rPr>
        <w:t>Garde : Vin à déguster dans l’exubérance de sa jeunesse</w:t>
      </w:r>
    </w:p>
    <w:p w14:paraId="1614DA03" w14:textId="77777777" w:rsidR="00C64472" w:rsidRDefault="00C64472" w:rsidP="00C64472">
      <w:pPr>
        <w:rPr>
          <w:rFonts w:ascii="Helvetica" w:hAnsi="Helvetica" w:cs="Helvetica"/>
          <w:color w:val="000000"/>
          <w:sz w:val="21"/>
          <w:szCs w:val="21"/>
          <w:shd w:val="clear" w:color="auto" w:fill="FFFFFF"/>
          <w:lang w:val="fr-FR"/>
        </w:rPr>
      </w:pPr>
    </w:p>
    <w:p w14:paraId="40B45A60" w14:textId="77777777" w:rsidR="00C64472" w:rsidRPr="00C64472" w:rsidRDefault="00C64472" w:rsidP="00C64472">
      <w:pPr>
        <w:pStyle w:val="Normaalweb"/>
        <w:shd w:val="clear" w:color="auto" w:fill="FFFFFF"/>
        <w:spacing w:before="0" w:beforeAutospacing="0" w:after="0" w:afterAutospacing="0"/>
        <w:textAlignment w:val="baseline"/>
        <w:rPr>
          <w:rFonts w:ascii="Helvetica" w:hAnsi="Helvetica" w:cs="Helvetica"/>
          <w:color w:val="000000"/>
          <w:sz w:val="21"/>
          <w:szCs w:val="21"/>
          <w:lang w:val="fr-FR"/>
        </w:rPr>
      </w:pPr>
      <w:r w:rsidRPr="00C64472">
        <w:rPr>
          <w:rFonts w:ascii="Helvetica" w:hAnsi="Helvetica" w:cs="Helvetica"/>
          <w:color w:val="000000"/>
          <w:sz w:val="21"/>
          <w:szCs w:val="21"/>
          <w:lang w:val="fr-FR"/>
        </w:rPr>
        <w:t>Vin de plaisir au parfum floral, d’aubépine, de rose et de fruits d’été, Cadet de La Bégude rosé 2022 offre une bouche ronde, fruitée, désaltérante. Avec ses notes de pêche blanche, d’abricot et d’agrumes, Cadet de La Bégude rosé 2022 révèle en finale une grande fraicheur.</w:t>
      </w:r>
    </w:p>
    <w:p w14:paraId="61FBF84E" w14:textId="77777777" w:rsidR="00C64472" w:rsidRPr="00C64472" w:rsidRDefault="00C64472" w:rsidP="00C64472">
      <w:pPr>
        <w:pStyle w:val="Normaalweb"/>
        <w:shd w:val="clear" w:color="auto" w:fill="FFFFFF"/>
        <w:spacing w:before="0" w:beforeAutospacing="0" w:after="0" w:afterAutospacing="0"/>
        <w:textAlignment w:val="baseline"/>
        <w:rPr>
          <w:rFonts w:ascii="Helvetica" w:hAnsi="Helvetica" w:cs="Helvetica"/>
          <w:color w:val="000000"/>
          <w:sz w:val="21"/>
          <w:szCs w:val="21"/>
          <w:lang w:val="fr-FR"/>
        </w:rPr>
      </w:pPr>
      <w:r w:rsidRPr="00C64472">
        <w:rPr>
          <w:rFonts w:ascii="Helvetica" w:hAnsi="Helvetica" w:cs="Helvetica"/>
          <w:color w:val="000000"/>
          <w:sz w:val="21"/>
          <w:szCs w:val="21"/>
          <w:lang w:val="fr-FR"/>
        </w:rPr>
        <w:t>Cadet de La Bégude se mariera parfaitement à l’apéritif ou en accompagnement de poissons grillés, crustacés, sushis, volailles ou côtelettes d’agneau. Un vin parfait à déguster dans l’exubérance de sa jeunesse.</w:t>
      </w:r>
    </w:p>
    <w:p w14:paraId="43ADA68C" w14:textId="77777777" w:rsidR="00C64472" w:rsidRPr="00C64472" w:rsidRDefault="00C64472" w:rsidP="00C64472">
      <w:pPr>
        <w:rPr>
          <w:lang w:val="fr-FR"/>
        </w:rPr>
      </w:pPr>
    </w:p>
    <w:sectPr w:rsidR="00C64472" w:rsidRPr="00C6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A0"/>
    <w:rsid w:val="002E16A0"/>
    <w:rsid w:val="006E6A67"/>
    <w:rsid w:val="00C644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FD6F"/>
  <w15:chartTrackingRefBased/>
  <w15:docId w15:val="{0BB10D49-1E47-4B79-8396-58E6052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4472"/>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836</Characters>
  <Application>Microsoft Office Word</Application>
  <DocSecurity>0</DocSecurity>
  <Lines>6</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Stefaan Maenhout | Wijnen Maenhout</dc:creator>
  <cp:keywords/>
  <dc:description/>
  <cp:lastModifiedBy>Stefaan Maenhout | Wijnen Maenhout</cp:lastModifiedBy>
  <cp:revision>2</cp:revision>
  <dcterms:created xsi:type="dcterms:W3CDTF">2023-04-13T07:54:00Z</dcterms:created>
  <dcterms:modified xsi:type="dcterms:W3CDTF">2023-04-13T07:54:00Z</dcterms:modified>
</cp:coreProperties>
</file>